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C40B2D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03. november</w:t>
      </w:r>
      <w:r w:rsidR="005D69CE" w:rsidRPr="00B742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C40B2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40FED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C40B2D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Inuutersuaqu-Ulloriaq</w:t>
      </w:r>
      <w:proofErr w:type="spellEnd"/>
      <w:r>
        <w:rPr>
          <w:color w:val="000000" w:themeColor="text1"/>
          <w:szCs w:val="22"/>
        </w:rPr>
        <w:t xml:space="preserve"> Løvstrøm</w:t>
      </w:r>
    </w:p>
    <w:p w:rsidR="00D40FED" w:rsidRPr="00A84246" w:rsidRDefault="00C40B2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Ann Andreassen</w:t>
      </w: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1C237B" w:rsidP="005D69CE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 w:rsidRPr="00F942B3">
          <w:rPr>
            <w:rStyle w:val="Hyperlink"/>
            <w:noProof/>
          </w:rPr>
          <w:t>[</w:t>
        </w:r>
        <w:r w:rsidR="006143B9">
          <w:rPr>
            <w:rStyle w:val="Hyperlink"/>
            <w:noProof/>
          </w:rPr>
          <w:t>Balance 2020</w:t>
        </w:r>
        <w:r w:rsidR="005D69CE">
          <w:rPr>
            <w:noProof/>
            <w:webHidden/>
          </w:rPr>
          <w:tab/>
        </w:r>
      </w:hyperlink>
    </w:p>
    <w:p w:rsidR="005D69CE" w:rsidRDefault="00B52DA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 w:rsidRPr="00F942B3">
          <w:rPr>
            <w:rStyle w:val="Hyperlink"/>
            <w:noProof/>
          </w:rPr>
          <w:t>[</w:t>
        </w:r>
        <w:r w:rsidR="006143B9">
          <w:rPr>
            <w:rStyle w:val="Hyperlink"/>
            <w:noProof/>
          </w:rPr>
          <w:t>Digitalikkut Uummannami juullerpalaarneq isiginnaagassianngorlugu</w:t>
        </w:r>
        <w:r w:rsidR="005D69CE" w:rsidRPr="00F942B3">
          <w:rPr>
            <w:rStyle w:val="Hyperlink"/>
            <w:noProof/>
          </w:rPr>
          <w:t>]</w:t>
        </w:r>
        <w:r w:rsidR="005D69CE">
          <w:rPr>
            <w:noProof/>
            <w:webHidden/>
          </w:rPr>
          <w:tab/>
        </w:r>
      </w:hyperlink>
    </w:p>
    <w:p w:rsidR="005D69CE" w:rsidRDefault="00B52DA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440D82">
          <w:rPr>
            <w:noProof/>
            <w:webHidden/>
          </w:rPr>
          <w:t>3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D05CF6" w:rsidP="009738E3">
            <w:proofErr w:type="spellStart"/>
            <w:r>
              <w:t>Oqaluuserisassat</w:t>
            </w:r>
            <w:proofErr w:type="spellEnd"/>
            <w:r>
              <w:t xml:space="preserve"> </w:t>
            </w:r>
            <w:proofErr w:type="spellStart"/>
            <w:r>
              <w:t>akuerineqarput</w:t>
            </w:r>
            <w:proofErr w:type="spellEnd"/>
            <w:r>
              <w:t>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6143B9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>Balance 2020</w:t>
      </w:r>
    </w:p>
    <w:p w:rsidR="005D69CE" w:rsidRPr="001E1675" w:rsidRDefault="005D69CE" w:rsidP="005D69CE"/>
    <w:p w:rsidR="00D05CF6" w:rsidRPr="00D05CF6" w:rsidRDefault="006143B9" w:rsidP="00D05CF6">
      <w:pPr>
        <w:pStyle w:val="Overskrift2"/>
        <w:numPr>
          <w:ilvl w:val="0"/>
          <w:numId w:val="0"/>
        </w:numPr>
        <w:ind w:left="284"/>
      </w:pPr>
      <w:proofErr w:type="spellStart"/>
      <w:r>
        <w:t>Aningaasaliissutini</w:t>
      </w:r>
      <w:proofErr w:type="spellEnd"/>
      <w:r>
        <w:t xml:space="preserve"> 731.000,- </w:t>
      </w:r>
      <w:proofErr w:type="spellStart"/>
      <w:r>
        <w:t>kroniusuni</w:t>
      </w:r>
      <w:proofErr w:type="spellEnd"/>
      <w:r>
        <w:t xml:space="preserve"> </w:t>
      </w:r>
      <w:proofErr w:type="spellStart"/>
      <w:r>
        <w:t>maannakkut</w:t>
      </w:r>
      <w:proofErr w:type="spellEnd"/>
      <w:r>
        <w:t xml:space="preserve"> 683.000,- kr. </w:t>
      </w:r>
      <w:proofErr w:type="spellStart"/>
      <w:r>
        <w:t>sinnerupput</w:t>
      </w:r>
      <w:proofErr w:type="spellEnd"/>
      <w:r>
        <w:t xml:space="preserve">. </w:t>
      </w:r>
      <w:proofErr w:type="spellStart"/>
      <w:r>
        <w:t>Ataatsimiinnermi</w:t>
      </w:r>
      <w:proofErr w:type="spellEnd"/>
      <w:r>
        <w:t xml:space="preserve"> 06. oktober 2020 </w:t>
      </w:r>
      <w:proofErr w:type="spellStart"/>
      <w:proofErr w:type="gramStart"/>
      <w:r>
        <w:t>aalajangiunneqartut</w:t>
      </w:r>
      <w:proofErr w:type="spellEnd"/>
      <w:r w:rsidR="00A22BCA">
        <w:t xml:space="preserve">  </w:t>
      </w:r>
      <w:proofErr w:type="spellStart"/>
      <w:r w:rsidR="00A22BCA">
        <w:t>pinnguartarfinnut</w:t>
      </w:r>
      <w:proofErr w:type="spellEnd"/>
      <w:proofErr w:type="gramEnd"/>
      <w:r w:rsidR="00A22BCA">
        <w:t xml:space="preserve"> </w:t>
      </w:r>
      <w:proofErr w:type="spellStart"/>
      <w:r w:rsidR="00A22BCA">
        <w:t>issikannisaarfiit</w:t>
      </w:r>
      <w:proofErr w:type="spellEnd"/>
      <w:r w:rsidR="00A22BCA">
        <w:t xml:space="preserve"> </w:t>
      </w:r>
      <w:proofErr w:type="spellStart"/>
      <w:r w:rsidR="001A36B1">
        <w:t>pingasut</w:t>
      </w:r>
      <w:proofErr w:type="spellEnd"/>
      <w:r w:rsidR="00D05CF6">
        <w:t xml:space="preserve"> </w:t>
      </w:r>
      <w:proofErr w:type="spellStart"/>
      <w:r w:rsidR="00D05CF6">
        <w:t>pisiarineqassasut</w:t>
      </w:r>
      <w:proofErr w:type="spellEnd"/>
      <w:r w:rsidR="00D05CF6">
        <w:t xml:space="preserve"> </w:t>
      </w:r>
      <w:proofErr w:type="spellStart"/>
      <w:r w:rsidR="00D05CF6">
        <w:t>taakkualu</w:t>
      </w:r>
      <w:proofErr w:type="spellEnd"/>
      <w:r w:rsidR="001A36B1">
        <w:t xml:space="preserve"> kr. 62.836,50,-, </w:t>
      </w:r>
      <w:proofErr w:type="spellStart"/>
      <w:r w:rsidR="00D05CF6">
        <w:t>naleqarput</w:t>
      </w:r>
      <w:proofErr w:type="spellEnd"/>
      <w:r w:rsidR="00D05CF6">
        <w:t xml:space="preserve"> </w:t>
      </w:r>
      <w:proofErr w:type="spellStart"/>
      <w:r w:rsidR="00D05CF6">
        <w:t>aamma</w:t>
      </w:r>
      <w:proofErr w:type="spellEnd"/>
      <w:r w:rsidR="00D05CF6">
        <w:t xml:space="preserve"> </w:t>
      </w:r>
      <w:proofErr w:type="spellStart"/>
      <w:r w:rsidR="00D05CF6">
        <w:t>b</w:t>
      </w:r>
      <w:r w:rsidR="001A36B1">
        <w:t>ænkit</w:t>
      </w:r>
      <w:proofErr w:type="spellEnd"/>
      <w:r w:rsidR="001A36B1">
        <w:t xml:space="preserve">  </w:t>
      </w:r>
      <w:proofErr w:type="spellStart"/>
      <w:r w:rsidR="001A36B1">
        <w:t>pingasut</w:t>
      </w:r>
      <w:proofErr w:type="spellEnd"/>
      <w:r w:rsidR="001A36B1">
        <w:t xml:space="preserve"> kr. </w:t>
      </w:r>
      <w:r w:rsidR="008C18FB">
        <w:t>11.067,00,-.</w:t>
      </w:r>
      <w:r w:rsidR="00D05CF6">
        <w:t xml:space="preserve"> </w:t>
      </w:r>
      <w:proofErr w:type="spellStart"/>
      <w:r w:rsidR="00D05CF6">
        <w:t>Pisiareqquneqartut</w:t>
      </w:r>
      <w:proofErr w:type="spellEnd"/>
      <w:r w:rsidR="00D05CF6">
        <w:t>.</w:t>
      </w:r>
      <w:r w:rsidR="00B63E5C">
        <w:t xml:space="preserve"> Kr. 400.000,- KJ-</w:t>
      </w:r>
      <w:proofErr w:type="spellStart"/>
      <w:r w:rsidR="00B63E5C">
        <w:t>ikkunut</w:t>
      </w:r>
      <w:proofErr w:type="spellEnd"/>
      <w:r w:rsidR="00B63E5C">
        <w:t xml:space="preserve"> </w:t>
      </w:r>
      <w:proofErr w:type="spellStart"/>
      <w:r w:rsidR="00B63E5C">
        <w:t>Multibanep</w:t>
      </w:r>
      <w:proofErr w:type="spellEnd"/>
      <w:r w:rsidR="00B63E5C">
        <w:t xml:space="preserve"> </w:t>
      </w:r>
      <w:proofErr w:type="spellStart"/>
      <w:r w:rsidR="00B63E5C">
        <w:t>aallarnisarneqarnera</w:t>
      </w:r>
      <w:proofErr w:type="spellEnd"/>
      <w:r w:rsidR="00B63E5C">
        <w:t xml:space="preserve"> </w:t>
      </w:r>
      <w:proofErr w:type="spellStart"/>
      <w:r w:rsidR="00B63E5C">
        <w:t>atorneqartussaapput</w:t>
      </w:r>
      <w:proofErr w:type="spellEnd"/>
      <w:r w:rsidR="00B63E5C">
        <w:t>.</w:t>
      </w:r>
      <w:r w:rsidR="008C18FB">
        <w:t xml:space="preserve">  </w:t>
      </w:r>
      <w:proofErr w:type="spellStart"/>
      <w:r w:rsidR="008C18FB">
        <w:t>Børnehjemmip</w:t>
      </w:r>
      <w:proofErr w:type="spellEnd"/>
      <w:r w:rsidR="008C18FB">
        <w:t xml:space="preserve"> </w:t>
      </w:r>
      <w:proofErr w:type="spellStart"/>
      <w:r w:rsidR="008C18FB">
        <w:t>eqqaatigut</w:t>
      </w:r>
      <w:proofErr w:type="spellEnd"/>
      <w:r w:rsidR="008C18FB">
        <w:t xml:space="preserve"> </w:t>
      </w:r>
      <w:proofErr w:type="spellStart"/>
      <w:r w:rsidR="008C18FB">
        <w:t>qullilersornissaq</w:t>
      </w:r>
      <w:proofErr w:type="spellEnd"/>
      <w:r w:rsidR="008C18FB">
        <w:t xml:space="preserve"> </w:t>
      </w:r>
      <w:proofErr w:type="spellStart"/>
      <w:r w:rsidR="008C18FB">
        <w:t>maannakkut</w:t>
      </w:r>
      <w:proofErr w:type="spellEnd"/>
      <w:r w:rsidR="008C18FB">
        <w:t xml:space="preserve"> </w:t>
      </w:r>
      <w:proofErr w:type="spellStart"/>
      <w:r w:rsidR="008C18FB">
        <w:t>Nukissiorfiup</w:t>
      </w:r>
      <w:proofErr w:type="spellEnd"/>
      <w:r w:rsidR="008C18FB">
        <w:t xml:space="preserve"> </w:t>
      </w:r>
      <w:proofErr w:type="spellStart"/>
      <w:r w:rsidR="008C18FB">
        <w:t>misissorpaa</w:t>
      </w:r>
      <w:proofErr w:type="spellEnd"/>
      <w:r w:rsidR="008C18FB">
        <w:t>.</w:t>
      </w:r>
      <w:r w:rsidR="00D05CF6">
        <w:t xml:space="preserve"> </w:t>
      </w:r>
      <w:proofErr w:type="spellStart"/>
      <w:r w:rsidR="00D05CF6">
        <w:t>Qisuit</w:t>
      </w:r>
      <w:proofErr w:type="spellEnd"/>
      <w:r w:rsidR="00D05CF6">
        <w:t xml:space="preserve"> </w:t>
      </w:r>
      <w:proofErr w:type="spellStart"/>
      <w:proofErr w:type="gramStart"/>
      <w:r w:rsidR="00D05CF6">
        <w:t>qinngutit</w:t>
      </w:r>
      <w:proofErr w:type="spellEnd"/>
      <w:r w:rsidR="00B63E5C">
        <w:t xml:space="preserve"> </w:t>
      </w:r>
      <w:r w:rsidR="00D05CF6">
        <w:t xml:space="preserve"> </w:t>
      </w:r>
      <w:proofErr w:type="spellStart"/>
      <w:r w:rsidR="00D05CF6">
        <w:t>inissinneqarfissai</w:t>
      </w:r>
      <w:proofErr w:type="spellEnd"/>
      <w:proofErr w:type="gramEnd"/>
      <w:r w:rsidR="00D05CF6">
        <w:t xml:space="preserve"> </w:t>
      </w:r>
      <w:proofErr w:type="spellStart"/>
      <w:r w:rsidR="00D05CF6">
        <w:t>Lasø-ikkunut</w:t>
      </w:r>
      <w:proofErr w:type="spellEnd"/>
      <w:r w:rsidR="00D05CF6">
        <w:t xml:space="preserve"> </w:t>
      </w:r>
      <w:proofErr w:type="spellStart"/>
      <w:r w:rsidR="00D05CF6">
        <w:t>neqeroorummik</w:t>
      </w:r>
      <w:proofErr w:type="spellEnd"/>
      <w:r w:rsidR="00D05CF6">
        <w:t xml:space="preserve"> </w:t>
      </w:r>
      <w:proofErr w:type="spellStart"/>
      <w:r w:rsidR="00D05CF6">
        <w:t>saaffiginnittoqarnikuuvoq</w:t>
      </w:r>
      <w:proofErr w:type="spellEnd"/>
      <w:r w:rsidR="00D05CF6"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D05CF6" w:rsidP="009738E3">
            <w:proofErr w:type="spellStart"/>
            <w:r>
              <w:t>Lasø-ikkunniik</w:t>
            </w:r>
            <w:proofErr w:type="spellEnd"/>
            <w:r>
              <w:t xml:space="preserve"> </w:t>
            </w:r>
            <w:proofErr w:type="spellStart"/>
            <w:r>
              <w:t>neqeroorut</w:t>
            </w:r>
            <w:proofErr w:type="spellEnd"/>
            <w:r>
              <w:t xml:space="preserve"> </w:t>
            </w:r>
            <w:proofErr w:type="spellStart"/>
            <w:r>
              <w:t>tinguneqariarpat</w:t>
            </w:r>
            <w:proofErr w:type="spellEnd"/>
            <w:r>
              <w:t xml:space="preserve"> </w:t>
            </w:r>
            <w:proofErr w:type="spellStart"/>
            <w:r>
              <w:t>aalajangiiffigineqassaaq</w:t>
            </w:r>
            <w:proofErr w:type="spellEnd"/>
            <w:r>
              <w:t xml:space="preserve"> – </w:t>
            </w:r>
            <w:proofErr w:type="spellStart"/>
            <w:r>
              <w:t>sinneri</w:t>
            </w:r>
            <w:proofErr w:type="spellEnd"/>
            <w:r>
              <w:t xml:space="preserve"> </w:t>
            </w:r>
            <w:proofErr w:type="spellStart"/>
            <w:r>
              <w:t>tusaatittut</w:t>
            </w:r>
            <w:proofErr w:type="spellEnd"/>
            <w:r>
              <w:t xml:space="preserve"> </w:t>
            </w:r>
            <w:proofErr w:type="spellStart"/>
            <w:r>
              <w:t>tiguneqarput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8C18FB" w:rsidP="005D69CE">
      <w:pPr>
        <w:pStyle w:val="Overskrift1"/>
      </w:pPr>
      <w:proofErr w:type="spellStart"/>
      <w:r>
        <w:t>Digitalikkut</w:t>
      </w:r>
      <w:proofErr w:type="spellEnd"/>
      <w:r>
        <w:t xml:space="preserve"> </w:t>
      </w:r>
      <w:proofErr w:type="spellStart"/>
      <w:r>
        <w:t>Uummannami</w:t>
      </w:r>
      <w:proofErr w:type="spellEnd"/>
      <w:r>
        <w:t xml:space="preserve"> </w:t>
      </w:r>
      <w:proofErr w:type="spellStart"/>
      <w:r>
        <w:t>Julllerpalaarneq</w:t>
      </w:r>
      <w:proofErr w:type="spellEnd"/>
      <w:r>
        <w:t xml:space="preserve"> </w:t>
      </w:r>
      <w:proofErr w:type="spellStart"/>
      <w:r>
        <w:t>isiginnaagassianngorlugu</w:t>
      </w:r>
      <w:proofErr w:type="spellEnd"/>
      <w:r>
        <w:t xml:space="preserve">, </w:t>
      </w:r>
      <w:proofErr w:type="spellStart"/>
      <w:r>
        <w:t>Peqqinneq</w:t>
      </w:r>
      <w:proofErr w:type="spellEnd"/>
      <w:r>
        <w:t xml:space="preserve"> </w:t>
      </w:r>
      <w:proofErr w:type="spellStart"/>
      <w:r>
        <w:t>Sunngiffiup</w:t>
      </w:r>
      <w:proofErr w:type="spellEnd"/>
      <w:r>
        <w:t xml:space="preserve"> </w:t>
      </w:r>
      <w:proofErr w:type="spellStart"/>
      <w:r>
        <w:t>qinnuteqaataa</w:t>
      </w:r>
      <w:proofErr w:type="spellEnd"/>
      <w:r>
        <w:t>.</w:t>
      </w:r>
    </w:p>
    <w:p w:rsidR="005D69CE" w:rsidRPr="001E1675" w:rsidRDefault="005D69CE" w:rsidP="005D69CE"/>
    <w:p w:rsidR="00891169" w:rsidRDefault="008C18FB" w:rsidP="00891169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lastRenderedPageBreak/>
        <w:t>Ukioq</w:t>
      </w:r>
      <w:proofErr w:type="spellEnd"/>
      <w:r>
        <w:t xml:space="preserve"> 2020 </w:t>
      </w:r>
      <w:proofErr w:type="spellStart"/>
      <w:r>
        <w:t>Uummannami</w:t>
      </w:r>
      <w:proofErr w:type="spellEnd"/>
      <w:r>
        <w:t xml:space="preserve"> </w:t>
      </w:r>
      <w:proofErr w:type="spellStart"/>
      <w:r>
        <w:t>Juullerpalaarnerup</w:t>
      </w:r>
      <w:proofErr w:type="spellEnd"/>
      <w:r>
        <w:t xml:space="preserve"> </w:t>
      </w:r>
      <w:proofErr w:type="spellStart"/>
      <w:r>
        <w:t>ingerlanissaa</w:t>
      </w:r>
      <w:proofErr w:type="spellEnd"/>
      <w:r>
        <w:t xml:space="preserve"> COVID-19 </w:t>
      </w:r>
      <w:proofErr w:type="spellStart"/>
      <w:r>
        <w:t>peqqutaalluni</w:t>
      </w:r>
      <w:proofErr w:type="spellEnd"/>
      <w:r>
        <w:t xml:space="preserve"> </w:t>
      </w:r>
      <w:proofErr w:type="spellStart"/>
      <w:r>
        <w:t>pisinnaanngimmat</w:t>
      </w:r>
      <w:proofErr w:type="spellEnd"/>
      <w:r>
        <w:t xml:space="preserve">, </w:t>
      </w:r>
      <w:proofErr w:type="spellStart"/>
      <w:r>
        <w:t>taarsiullugu</w:t>
      </w:r>
      <w:proofErr w:type="spellEnd"/>
      <w:r>
        <w:t xml:space="preserve"> </w:t>
      </w:r>
      <w:proofErr w:type="spellStart"/>
      <w:r>
        <w:t>Digitalikkut</w:t>
      </w:r>
      <w:proofErr w:type="spellEnd"/>
      <w:r>
        <w:t xml:space="preserve"> </w:t>
      </w:r>
      <w:proofErr w:type="spellStart"/>
      <w:r>
        <w:t>Juullerpalaarnermik</w:t>
      </w:r>
      <w:proofErr w:type="spellEnd"/>
      <w:r>
        <w:t xml:space="preserve"> </w:t>
      </w:r>
      <w:proofErr w:type="spellStart"/>
      <w:r>
        <w:t>immiusserusulluni</w:t>
      </w:r>
      <w:proofErr w:type="spellEnd"/>
      <w:r>
        <w:t xml:space="preserve"> </w:t>
      </w:r>
      <w:proofErr w:type="spellStart"/>
      <w:r>
        <w:t>saaffiginnittoq</w:t>
      </w:r>
      <w:proofErr w:type="spellEnd"/>
      <w:r>
        <w:t xml:space="preserve"> </w:t>
      </w:r>
      <w:proofErr w:type="spellStart"/>
      <w:r>
        <w:t>Namminersortoq</w:t>
      </w:r>
      <w:proofErr w:type="spellEnd"/>
      <w:r>
        <w:t xml:space="preserve"> </w:t>
      </w:r>
      <w:proofErr w:type="spellStart"/>
      <w:r>
        <w:t>NiRoHt</w:t>
      </w:r>
      <w:proofErr w:type="spellEnd"/>
      <w:r>
        <w:t xml:space="preserve">, </w:t>
      </w:r>
      <w:proofErr w:type="spellStart"/>
      <w:r>
        <w:t>assut</w:t>
      </w:r>
      <w:proofErr w:type="spellEnd"/>
      <w:r>
        <w:t xml:space="preserve"> </w:t>
      </w:r>
      <w:proofErr w:type="spellStart"/>
      <w:r w:rsidR="00891169">
        <w:t>iluatigalugu</w:t>
      </w:r>
      <w:proofErr w:type="spellEnd"/>
      <w:r w:rsidR="00891169">
        <w:t xml:space="preserve"> </w:t>
      </w:r>
      <w:proofErr w:type="spellStart"/>
      <w:r w:rsidR="00891169">
        <w:t>Najukkami</w:t>
      </w:r>
      <w:proofErr w:type="spellEnd"/>
      <w:r w:rsidR="00891169">
        <w:t xml:space="preserve"> </w:t>
      </w:r>
      <w:proofErr w:type="spellStart"/>
      <w:r w:rsidR="00891169">
        <w:t>Ataatsimiititaliamut</w:t>
      </w:r>
      <w:proofErr w:type="spellEnd"/>
      <w:r w:rsidR="00891169">
        <w:t xml:space="preserve"> </w:t>
      </w:r>
      <w:proofErr w:type="spellStart"/>
      <w:r w:rsidR="00891169">
        <w:t>qinnuteqaatigaarput</w:t>
      </w:r>
      <w:proofErr w:type="spellEnd"/>
      <w:r w:rsidR="00891169">
        <w:t xml:space="preserve"> </w:t>
      </w:r>
      <w:proofErr w:type="spellStart"/>
      <w:r w:rsidR="00891169">
        <w:t>Peqqinneq</w:t>
      </w:r>
      <w:proofErr w:type="spellEnd"/>
      <w:r w:rsidR="00891169">
        <w:t xml:space="preserve"> </w:t>
      </w:r>
      <w:proofErr w:type="spellStart"/>
      <w:r w:rsidR="00891169">
        <w:t>Sunngiffillumiik</w:t>
      </w:r>
      <w:proofErr w:type="spellEnd"/>
      <w:r w:rsidR="00891169">
        <w:t xml:space="preserve"> </w:t>
      </w:r>
      <w:proofErr w:type="spellStart"/>
      <w:r w:rsidR="00891169">
        <w:t>qinnuteqaatigaarput</w:t>
      </w:r>
      <w:proofErr w:type="spellEnd"/>
      <w:r w:rsidR="00891169">
        <w:t xml:space="preserve"> </w:t>
      </w:r>
      <w:proofErr w:type="spellStart"/>
      <w:r w:rsidR="00891169">
        <w:t>filmiliortussap</w:t>
      </w:r>
      <w:proofErr w:type="spellEnd"/>
      <w:r w:rsidR="00891169">
        <w:t xml:space="preserve"> </w:t>
      </w:r>
      <w:proofErr w:type="spellStart"/>
      <w:r w:rsidR="00891169">
        <w:t>akilerneqarnissaanut</w:t>
      </w:r>
      <w:proofErr w:type="spellEnd"/>
      <w:r w:rsidR="00891169">
        <w:t xml:space="preserve"> kr. 12.500,-. </w:t>
      </w:r>
      <w:proofErr w:type="spellStart"/>
      <w:r w:rsidR="00891169">
        <w:t>Immiussami</w:t>
      </w:r>
      <w:proofErr w:type="spellEnd"/>
      <w:r w:rsidR="00891169">
        <w:t xml:space="preserve"> </w:t>
      </w:r>
      <w:proofErr w:type="spellStart"/>
      <w:r w:rsidR="00891169">
        <w:t>peqataasut</w:t>
      </w:r>
      <w:proofErr w:type="spellEnd"/>
      <w:r w:rsidR="00891169">
        <w:t xml:space="preserve"> </w:t>
      </w:r>
      <w:proofErr w:type="spellStart"/>
      <w:r w:rsidR="00891169">
        <w:t>appisimaartussat</w:t>
      </w:r>
      <w:proofErr w:type="spellEnd"/>
      <w:r w:rsidR="00891169">
        <w:t xml:space="preserve"> </w:t>
      </w:r>
      <w:proofErr w:type="spellStart"/>
      <w:r w:rsidR="00891169">
        <w:t>Juullisiutinik</w:t>
      </w:r>
      <w:proofErr w:type="spellEnd"/>
      <w:r w:rsidR="00891169">
        <w:t xml:space="preserve"> </w:t>
      </w:r>
      <w:proofErr w:type="spellStart"/>
      <w:proofErr w:type="gramStart"/>
      <w:r w:rsidR="00891169">
        <w:t>taamaall</w:t>
      </w:r>
      <w:r w:rsidR="00D05CF6">
        <w:t>aat</w:t>
      </w:r>
      <w:proofErr w:type="spellEnd"/>
      <w:r w:rsidR="00D05CF6">
        <w:t xml:space="preserve">  </w:t>
      </w:r>
      <w:proofErr w:type="spellStart"/>
      <w:r w:rsidR="00D05CF6">
        <w:t>atuisaassapput</w:t>
      </w:r>
      <w:proofErr w:type="spellEnd"/>
      <w:proofErr w:type="gramEnd"/>
      <w:r w:rsidR="00891169">
        <w:t xml:space="preserve">. </w:t>
      </w:r>
      <w:proofErr w:type="spellStart"/>
      <w:r w:rsidR="00891169">
        <w:t>Tassani</w:t>
      </w:r>
      <w:proofErr w:type="spellEnd"/>
      <w:r w:rsidR="00891169">
        <w:t xml:space="preserve"> </w:t>
      </w:r>
      <w:proofErr w:type="spellStart"/>
      <w:r w:rsidR="00891169">
        <w:t>peqataassallutik</w:t>
      </w:r>
      <w:proofErr w:type="spellEnd"/>
      <w:r w:rsidR="00891169">
        <w:t xml:space="preserve"> </w:t>
      </w:r>
      <w:proofErr w:type="spellStart"/>
      <w:r w:rsidR="00891169">
        <w:t>Erinaq</w:t>
      </w:r>
      <w:proofErr w:type="spellEnd"/>
      <w:r w:rsidR="00891169">
        <w:t xml:space="preserve"> Uummannaq, </w:t>
      </w:r>
      <w:proofErr w:type="spellStart"/>
      <w:r w:rsidR="00891169">
        <w:t>nipilersortartut</w:t>
      </w:r>
      <w:proofErr w:type="spellEnd"/>
      <w:r w:rsidR="00891169">
        <w:t xml:space="preserve"> Hans </w:t>
      </w:r>
      <w:proofErr w:type="spellStart"/>
      <w:r w:rsidR="00891169">
        <w:t>aamma</w:t>
      </w:r>
      <w:proofErr w:type="spellEnd"/>
      <w:r w:rsidR="00891169">
        <w:t xml:space="preserve"> Jens, </w:t>
      </w:r>
      <w:proofErr w:type="spellStart"/>
      <w:r w:rsidR="00891169">
        <w:t>saniatigut</w:t>
      </w:r>
      <w:proofErr w:type="spellEnd"/>
      <w:r w:rsidR="00891169">
        <w:t xml:space="preserve"> </w:t>
      </w:r>
      <w:proofErr w:type="spellStart"/>
      <w:r w:rsidR="00891169">
        <w:t>oqaluttuartoq</w:t>
      </w:r>
      <w:proofErr w:type="spellEnd"/>
      <w:r w:rsidR="00891169">
        <w:t xml:space="preserve"> </w:t>
      </w:r>
      <w:proofErr w:type="spellStart"/>
      <w:r w:rsidR="00891169">
        <w:t>juullertarneq</w:t>
      </w:r>
      <w:proofErr w:type="spellEnd"/>
      <w:r w:rsidR="00891169">
        <w:t xml:space="preserve"> </w:t>
      </w:r>
      <w:proofErr w:type="spellStart"/>
      <w:r w:rsidR="00891169">
        <w:t>pillugu</w:t>
      </w:r>
      <w:proofErr w:type="spellEnd"/>
      <w:r w:rsidR="00891169">
        <w:t xml:space="preserve">, </w:t>
      </w:r>
      <w:proofErr w:type="spellStart"/>
      <w:r w:rsidR="00891169">
        <w:t>taakku</w:t>
      </w:r>
      <w:proofErr w:type="spellEnd"/>
      <w:r w:rsidR="00891169">
        <w:t xml:space="preserve"> </w:t>
      </w:r>
      <w:proofErr w:type="spellStart"/>
      <w:r w:rsidR="00891169">
        <w:t>akilerneqarnissaat</w:t>
      </w:r>
      <w:proofErr w:type="spellEnd"/>
      <w:r w:rsidR="00891169">
        <w:t xml:space="preserve"> </w:t>
      </w:r>
      <w:proofErr w:type="spellStart"/>
      <w:r w:rsidR="00891169">
        <w:t>isumagisinnaassagatsigu</w:t>
      </w:r>
      <w:proofErr w:type="spellEnd"/>
      <w:r w:rsidR="00891169">
        <w:t xml:space="preserve"> </w:t>
      </w:r>
      <w:proofErr w:type="spellStart"/>
      <w:r w:rsidR="00891169">
        <w:t>kiisalu</w:t>
      </w:r>
      <w:proofErr w:type="spellEnd"/>
      <w:r w:rsidR="00891169">
        <w:t xml:space="preserve"> </w:t>
      </w:r>
      <w:proofErr w:type="spellStart"/>
      <w:r w:rsidR="00891169">
        <w:t>palasi</w:t>
      </w:r>
      <w:proofErr w:type="spellEnd"/>
      <w:r w:rsidR="00891169">
        <w:t xml:space="preserve">. </w:t>
      </w:r>
      <w:proofErr w:type="spellStart"/>
      <w:r w:rsidR="00891169">
        <w:t>Soorunami</w:t>
      </w:r>
      <w:proofErr w:type="spellEnd"/>
      <w:r w:rsidR="00891169">
        <w:t xml:space="preserve"> </w:t>
      </w:r>
      <w:proofErr w:type="spellStart"/>
      <w:r w:rsidR="00891169">
        <w:t>qinikkamik</w:t>
      </w:r>
      <w:proofErr w:type="spellEnd"/>
      <w:r w:rsidR="00891169">
        <w:t xml:space="preserve"> </w:t>
      </w:r>
      <w:proofErr w:type="spellStart"/>
      <w:r w:rsidR="00891169">
        <w:t>aamma</w:t>
      </w:r>
      <w:proofErr w:type="spellEnd"/>
      <w:r w:rsidR="00891169">
        <w:t xml:space="preserve"> </w:t>
      </w:r>
      <w:proofErr w:type="spellStart"/>
      <w:r w:rsidR="00891169">
        <w:t>oqalugiartoqarnissaa</w:t>
      </w:r>
      <w:proofErr w:type="spellEnd"/>
      <w:r w:rsidR="00891169">
        <w:t xml:space="preserve"> </w:t>
      </w:r>
      <w:proofErr w:type="spellStart"/>
      <w:r w:rsidR="00891169">
        <w:t>inississooq</w:t>
      </w:r>
      <w:proofErr w:type="spellEnd"/>
      <w:r w:rsidR="00891169">
        <w:t xml:space="preserve">. </w:t>
      </w:r>
      <w:proofErr w:type="spellStart"/>
      <w:r w:rsidR="00891169">
        <w:t>Saniatigut</w:t>
      </w:r>
      <w:proofErr w:type="spellEnd"/>
      <w:r w:rsidR="00891169">
        <w:t xml:space="preserve"> </w:t>
      </w:r>
      <w:proofErr w:type="spellStart"/>
      <w:r w:rsidR="00891169">
        <w:t>immiutereerpat</w:t>
      </w:r>
      <w:proofErr w:type="spellEnd"/>
      <w:r w:rsidR="00891169">
        <w:t xml:space="preserve"> FB </w:t>
      </w:r>
      <w:proofErr w:type="spellStart"/>
      <w:r w:rsidR="00891169">
        <w:t>Avannaatamut</w:t>
      </w:r>
      <w:proofErr w:type="spellEnd"/>
      <w:r w:rsidR="00891169">
        <w:t xml:space="preserve"> </w:t>
      </w:r>
      <w:proofErr w:type="spellStart"/>
      <w:r w:rsidR="00891169">
        <w:t>ikkullugu</w:t>
      </w:r>
      <w:proofErr w:type="spellEnd"/>
      <w:r w:rsidR="00891169">
        <w:t xml:space="preserve">. </w:t>
      </w:r>
      <w:proofErr w:type="spellStart"/>
      <w:r w:rsidR="00891169">
        <w:t>Kiisalu</w:t>
      </w:r>
      <w:proofErr w:type="spellEnd"/>
      <w:r w:rsidR="00891169">
        <w:t xml:space="preserve"> </w:t>
      </w:r>
      <w:proofErr w:type="spellStart"/>
      <w:r w:rsidR="00891169">
        <w:t>innuttaasunut</w:t>
      </w:r>
      <w:proofErr w:type="spellEnd"/>
      <w:r w:rsidR="00891169">
        <w:t xml:space="preserve"> </w:t>
      </w:r>
      <w:proofErr w:type="spellStart"/>
      <w:r w:rsidR="00891169">
        <w:t>tiimit</w:t>
      </w:r>
      <w:proofErr w:type="spellEnd"/>
      <w:r w:rsidR="00891169">
        <w:t xml:space="preserve"> </w:t>
      </w:r>
      <w:proofErr w:type="spellStart"/>
      <w:r w:rsidR="00891169">
        <w:t>aaliangersimasut</w:t>
      </w:r>
      <w:proofErr w:type="spellEnd"/>
      <w:r w:rsidR="00891169">
        <w:t xml:space="preserve"> </w:t>
      </w:r>
      <w:proofErr w:type="spellStart"/>
      <w:r w:rsidR="00891169">
        <w:t>kaffillernermi</w:t>
      </w:r>
      <w:proofErr w:type="spellEnd"/>
      <w:r w:rsidR="00891169">
        <w:t xml:space="preserve"> </w:t>
      </w:r>
      <w:proofErr w:type="spellStart"/>
      <w:r w:rsidR="00891169">
        <w:t>aallakaatillugu</w:t>
      </w:r>
      <w:proofErr w:type="spellEnd"/>
      <w:r w:rsidR="00891169">
        <w:t xml:space="preserve"> </w:t>
      </w:r>
      <w:proofErr w:type="spellStart"/>
      <w:r w:rsidR="00891169">
        <w:t>ingerlaartissinnaagatsigu</w:t>
      </w:r>
      <w:proofErr w:type="spellEnd"/>
      <w:r w:rsidR="00891169">
        <w:t>.</w:t>
      </w:r>
    </w:p>
    <w:p w:rsidR="00891169" w:rsidRDefault="00891169" w:rsidP="00891169"/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40813" w:rsidP="00B06B60">
            <w:proofErr w:type="spellStart"/>
            <w:r>
              <w:t>Tapersersorneqarpoq</w:t>
            </w:r>
            <w:proofErr w:type="spellEnd"/>
            <w:r>
              <w:t xml:space="preserve">, </w:t>
            </w:r>
            <w:proofErr w:type="spellStart"/>
            <w:r>
              <w:t>aningaasalerneqarnissaa</w:t>
            </w:r>
            <w:proofErr w:type="spellEnd"/>
            <w:r>
              <w:t xml:space="preserve"> </w:t>
            </w:r>
            <w:proofErr w:type="spellStart"/>
            <w:r>
              <w:t>Peqqinneq</w:t>
            </w:r>
            <w:proofErr w:type="spellEnd"/>
            <w:r>
              <w:t xml:space="preserve">- </w:t>
            </w:r>
            <w:proofErr w:type="spellStart"/>
            <w:r>
              <w:t>Sunngiffillu</w:t>
            </w:r>
            <w:proofErr w:type="spellEnd"/>
            <w:r>
              <w:t xml:space="preserve"> </w:t>
            </w:r>
            <w:proofErr w:type="spellStart"/>
            <w:r>
              <w:t>avi</w:t>
            </w:r>
            <w:r w:rsidR="00B06B60">
              <w:t>tseqatiginerisigut</w:t>
            </w:r>
            <w:proofErr w:type="spellEnd"/>
            <w:r w:rsidR="00B06B60">
              <w:t xml:space="preserve"> </w:t>
            </w:r>
            <w:proofErr w:type="spellStart"/>
            <w:r w:rsidR="00B06B60">
              <w:t>pisinnaanersoq</w:t>
            </w:r>
            <w:proofErr w:type="spellEnd"/>
            <w:r w:rsidR="00B06B60">
              <w:t xml:space="preserve"> </w:t>
            </w:r>
            <w:proofErr w:type="spellStart"/>
            <w:r w:rsidR="00B06B60">
              <w:t>misissorneqassooq</w:t>
            </w:r>
            <w:proofErr w:type="spellEnd"/>
            <w:r w:rsidR="00B06B60">
              <w:t xml:space="preserve">. 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740813" w:rsidP="00740813">
      <w:pPr>
        <w:pStyle w:val="Overskrift1"/>
        <w:numPr>
          <w:ilvl w:val="0"/>
          <w:numId w:val="0"/>
        </w:numPr>
        <w:ind w:left="284" w:hanging="284"/>
      </w:pPr>
      <w:proofErr w:type="spellStart"/>
      <w:r>
        <w:t>Ataatsimiinneq</w:t>
      </w:r>
      <w:proofErr w:type="spellEnd"/>
      <w:r>
        <w:t xml:space="preserve"> </w:t>
      </w:r>
      <w:proofErr w:type="spellStart"/>
      <w:r>
        <w:t>naammassivoq</w:t>
      </w:r>
      <w:proofErr w:type="spellEnd"/>
      <w:r>
        <w:t xml:space="preserve"> nal: 15:45</w:t>
      </w:r>
    </w:p>
    <w:p w:rsidR="005D69CE" w:rsidRPr="001E1675" w:rsidRDefault="005D69CE" w:rsidP="005D69CE"/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Default="005D69CE" w:rsidP="005D69CE"/>
    <w:p w:rsidR="00740813" w:rsidRDefault="00740813" w:rsidP="00E87962">
      <w:pPr>
        <w:rPr>
          <w:rStyle w:val="Overskrift1Tegn"/>
        </w:rPr>
      </w:pPr>
      <w:bookmarkStart w:id="6" w:name="_Toc5887942"/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740813" w:rsidRDefault="00740813" w:rsidP="00E87962">
      <w:pPr>
        <w:rPr>
          <w:rStyle w:val="Overskrift1Tegn"/>
        </w:rPr>
      </w:pPr>
    </w:p>
    <w:p w:rsidR="00E87962" w:rsidRPr="00E87962" w:rsidRDefault="005D69CE" w:rsidP="00E87962">
      <w:pPr>
        <w:rPr>
          <w:color w:val="000000" w:themeColor="text1"/>
          <w:szCs w:val="22"/>
        </w:rPr>
      </w:pPr>
      <w:proofErr w:type="spellStart"/>
      <w:r w:rsidRPr="00995BEC">
        <w:rPr>
          <w:rStyle w:val="Overskrift1Tegn"/>
        </w:rPr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911DB7" w:rsidRDefault="00911DB7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911DB7">
        <w:rPr>
          <w:color w:val="000000" w:themeColor="text1"/>
          <w:szCs w:val="22"/>
        </w:rPr>
        <w:t>Elisabeth Nielsen</w:t>
      </w:r>
      <w:r w:rsidR="00D40FED" w:rsidRPr="00911DB7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  <w:r w:rsidR="00334DEC" w:rsidRPr="00911DB7">
        <w:rPr>
          <w:color w:val="000000" w:themeColor="text1"/>
          <w:szCs w:val="22"/>
        </w:rPr>
        <w:tab/>
      </w:r>
      <w:r w:rsidR="00334DEC" w:rsidRPr="00911DB7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911DB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Inuutersuaq-Ulloriaq Løvstrøm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911DB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82" w:rsidRDefault="00440D82" w:rsidP="007C655D">
      <w:r>
        <w:separator/>
      </w:r>
    </w:p>
  </w:endnote>
  <w:endnote w:type="continuationSeparator" w:id="0">
    <w:p w:rsidR="00440D82" w:rsidRDefault="00440D82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B52DAC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82" w:rsidRDefault="00440D82" w:rsidP="007C655D">
      <w:r>
        <w:separator/>
      </w:r>
    </w:p>
  </w:footnote>
  <w:footnote w:type="continuationSeparator" w:id="0">
    <w:p w:rsidR="00440D82" w:rsidRDefault="00440D82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52DAC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B52DAC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5BC"/>
    <w:multiLevelType w:val="hybridMultilevel"/>
    <w:tmpl w:val="5D2610D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2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A36B1"/>
    <w:rsid w:val="001C237B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0D82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43B9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40813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1169"/>
    <w:rsid w:val="00897759"/>
    <w:rsid w:val="008A4ECC"/>
    <w:rsid w:val="008B18A8"/>
    <w:rsid w:val="008B766A"/>
    <w:rsid w:val="008C18FB"/>
    <w:rsid w:val="008C1A09"/>
    <w:rsid w:val="008C7C43"/>
    <w:rsid w:val="008E3F81"/>
    <w:rsid w:val="008E50E0"/>
    <w:rsid w:val="00911DB7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BCA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06B60"/>
    <w:rsid w:val="00B518CD"/>
    <w:rsid w:val="00B52DAC"/>
    <w:rsid w:val="00B61310"/>
    <w:rsid w:val="00B63E5C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0B2D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05CF6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532AC4-1C7D-4F81-9087-4E4B801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b735506-ecb6-4491-bac8-4f2c75b3714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9C02BF-F2F2-41D1-BF92-AA8B85F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2366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2019-01-24T14:27:00Z</cp:lastPrinted>
  <dcterms:created xsi:type="dcterms:W3CDTF">2020-11-10T15:59:00Z</dcterms:created>
  <dcterms:modified xsi:type="dcterms:W3CDTF">2020-11-10T15:59:00Z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